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30 - February 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23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24</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25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26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27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said</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good</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Success</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Our class is in need of glue sticks, hand sanitizer, paper towels and wet wipes.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30 - February 3</w:t>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Think of five words with the /wh/ sound. Say the words to a family member.</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each word and circle the /wh/. A family member can help you.</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10 words with the wth/ sound.</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fives. Parents, you can print a hundreds chart and have your child color in all the numbers he/she will say when counting by fives.</w:t>
            </w:r>
          </w:p>
          <w:p w:rsidR="00000000" w:rsidDel="00000000" w:rsidP="00000000" w:rsidRDefault="00000000" w:rsidRPr="00000000">
            <w:pPr>
              <w:ind w:right="270"/>
              <w:contextualSpacing w:val="0"/>
            </w:pPr>
            <w:hyperlink r:id="rId7">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1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said</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good</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rtl w:val="0"/>
              </w:rPr>
              <w:t xml:space="preserve">Draw a part / part / whole picture just like the one below. Write the numbers on the </w:t>
            </w:r>
            <w:r w:rsidDel="00000000" w:rsidR="00000000" w:rsidRPr="00000000">
              <w:rPr>
                <w:rFonts w:ascii="Arial Narrow" w:cs="Arial Narrow" w:eastAsia="Arial Narrow" w:hAnsi="Arial Narrow"/>
                <w:b w:val="1"/>
                <w:i w:val="1"/>
                <w:u w:val="single"/>
                <w:rtl w:val="0"/>
              </w:rPr>
              <w:t xml:space="preserve">whole</w:t>
            </w:r>
            <w:r w:rsidDel="00000000" w:rsidR="00000000" w:rsidRPr="00000000">
              <w:rPr>
                <w:rFonts w:ascii="Arial Narrow" w:cs="Arial Narrow" w:eastAsia="Arial Narrow" w:hAnsi="Arial Narrow"/>
                <w:rtl w:val="0"/>
              </w:rPr>
              <w:t xml:space="preserve">. Write the numbers on each </w:t>
            </w:r>
            <w:r w:rsidDel="00000000" w:rsidR="00000000" w:rsidRPr="00000000">
              <w:rPr>
                <w:rFonts w:ascii="Arial Narrow" w:cs="Arial Narrow" w:eastAsia="Arial Narrow" w:hAnsi="Arial Narrow"/>
                <w:b w:val="1"/>
                <w:i w:val="1"/>
                <w:u w:val="single"/>
                <w:rtl w:val="0"/>
              </w:rPr>
              <w:t xml:space="preserve">part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ind w:right="270"/>
              <w:contextualSpacing w:val="0"/>
              <w:jc w:val="left"/>
            </w:pPr>
            <w:r w:rsidDel="00000000" w:rsidR="00000000" w:rsidRPr="00000000">
              <mc:AlternateContent>
                <mc:Choice Requires="wpg">
                  <w:drawing>
                    <wp:inline distB="114300" distT="114300" distL="114300" distR="114300">
                      <wp:extent cx="2571750" cy="971550"/>
                      <wp:effectExtent b="0" l="0" r="0" t="0"/>
                      <wp:docPr id="4" name=""/>
                      <a:graphic>
                        <a:graphicData uri="http://schemas.microsoft.com/office/word/2010/wordprocessingGroup">
                          <wpg:wgp>
                            <wpg:cNvGrpSpPr/>
                            <wpg:grpSpPr>
                              <a:xfrm>
                                <a:off x="1905000" y="654475"/>
                                <a:ext cx="2571750" cy="971550"/>
                                <a:chOff x="1905000" y="654475"/>
                                <a:chExt cx="2552700" cy="952650"/>
                              </a:xfrm>
                            </wpg:grpSpPr>
                            <wps:wsp>
                              <wps:cNvCnPr/>
                              <wps:spPr>
                                <a:xfrm>
                                  <a:off x="1905000" y="673675"/>
                                  <a:ext cx="25527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448175" y="683200"/>
                                  <a:ext cx="0" cy="30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05075" y="978400"/>
                                  <a:ext cx="25431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05000" y="654475"/>
                                  <a:ext cx="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95525" y="683200"/>
                                  <a:ext cx="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600325" y="673675"/>
                                  <a:ext cx="9600" cy="30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952750" y="683200"/>
                                  <a:ext cx="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267075" y="683200"/>
                                  <a:ext cx="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590925" y="683200"/>
                                  <a:ext cx="96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971925" y="683200"/>
                                  <a:ext cx="960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05000" y="1264225"/>
                                  <a:ext cx="11049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981325" y="1264225"/>
                                  <a:ext cx="9600" cy="3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14525" y="1540300"/>
                                  <a:ext cx="11049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33575" y="1254700"/>
                                  <a:ext cx="96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304975" y="1273750"/>
                                  <a:ext cx="9600" cy="257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657475" y="1292800"/>
                                  <a:ext cx="9600" cy="257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238500" y="1264150"/>
                                  <a:ext cx="1200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438650" y="1264225"/>
                                  <a:ext cx="0" cy="342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38350" y="1569025"/>
                                  <a:ext cx="1200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238500" y="1264150"/>
                                  <a:ext cx="9600" cy="3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505200" y="1264225"/>
                                  <a:ext cx="9600" cy="3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800475" y="1283275"/>
                                  <a:ext cx="96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114800" y="1283275"/>
                                  <a:ext cx="9600" cy="285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95550" y="1007050"/>
                                  <a:ext cx="9600" cy="2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714750" y="1016575"/>
                                  <a:ext cx="96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2571750" cy="971550"/>
                      <wp:effectExtent b="0" l="0" r="0" t="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2571750" cy="971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rtl w:val="0"/>
              </w:rPr>
              <w:t xml:space="preserve">Complete this sentence: _______ and _____ make ________.</w:t>
            </w:r>
          </w:p>
        </w:tc>
      </w:tr>
      <w:tr>
        <w:trPr>
          <w:trHeight w:val="312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Think of five words with the /th/ sound. Say the words to a family member.</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each word and circle the /th/. A family member can help you.</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10 words with the /th/ sound.</w:t>
            </w:r>
          </w:p>
          <w:p w:rsidR="00000000" w:rsidDel="00000000" w:rsidP="00000000" w:rsidRDefault="00000000" w:rsidRPr="00000000">
            <w:pPr>
              <w:spacing w:line="240" w:lineRule="auto"/>
              <w:ind w:right="270"/>
              <w:contextualSpacing w:val="0"/>
              <w:jc w:val="left"/>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rtl w:val="0"/>
              </w:rPr>
              <w:t xml:space="preserve">Draw a part / part / whole picture just like the one below. Write the numbers on the </w:t>
            </w:r>
            <w:r w:rsidDel="00000000" w:rsidR="00000000" w:rsidRPr="00000000">
              <w:rPr>
                <w:rFonts w:ascii="Arial Narrow" w:cs="Arial Narrow" w:eastAsia="Arial Narrow" w:hAnsi="Arial Narrow"/>
                <w:b w:val="1"/>
                <w:i w:val="1"/>
                <w:u w:val="single"/>
                <w:rtl w:val="0"/>
              </w:rPr>
              <w:t xml:space="preserve">whole</w:t>
            </w:r>
            <w:r w:rsidDel="00000000" w:rsidR="00000000" w:rsidRPr="00000000">
              <w:rPr>
                <w:rFonts w:ascii="Arial Narrow" w:cs="Arial Narrow" w:eastAsia="Arial Narrow" w:hAnsi="Arial Narrow"/>
                <w:rtl w:val="0"/>
              </w:rPr>
              <w:t xml:space="preserve">. Write the numbers on each </w:t>
            </w:r>
            <w:r w:rsidDel="00000000" w:rsidR="00000000" w:rsidRPr="00000000">
              <w:rPr>
                <w:rFonts w:ascii="Arial Narrow" w:cs="Arial Narrow" w:eastAsia="Arial Narrow" w:hAnsi="Arial Narrow"/>
                <w:b w:val="1"/>
                <w:i w:val="1"/>
                <w:u w:val="single"/>
                <w:rtl w:val="0"/>
              </w:rPr>
              <w:t xml:space="preserve">part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ind w:right="270"/>
              <w:contextualSpacing w:val="0"/>
            </w:pPr>
            <w:r w:rsidDel="00000000" w:rsidR="00000000" w:rsidRPr="00000000">
              <mc:AlternateContent>
                <mc:Choice Requires="wpg">
                  <w:drawing>
                    <wp:inline distB="114300" distT="114300" distL="114300" distR="114300">
                      <wp:extent cx="2476500" cy="1028700"/>
                      <wp:effectExtent b="0" l="0" r="0" t="0"/>
                      <wp:docPr id="5" name=""/>
                      <a:graphic>
                        <a:graphicData uri="http://schemas.microsoft.com/office/word/2010/wordprocessingGroup">
                          <wpg:wgp>
                            <wpg:cNvGrpSpPr/>
                            <wpg:grpSpPr>
                              <a:xfrm>
                                <a:off x="2295525" y="1540450"/>
                                <a:ext cx="2476500" cy="1028700"/>
                                <a:chOff x="2295525" y="1540450"/>
                                <a:chExt cx="2457525" cy="1009800"/>
                              </a:xfrm>
                            </wpg:grpSpPr>
                            <wps:wsp>
                              <wps:cNvCnPr/>
                              <wps:spPr>
                                <a:xfrm>
                                  <a:off x="2305050" y="1549975"/>
                                  <a:ext cx="22002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476750" y="1549975"/>
                                  <a:ext cx="9600" cy="333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314500" y="1826125"/>
                                  <a:ext cx="2181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295525" y="1540450"/>
                                  <a:ext cx="96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600325" y="1549975"/>
                                  <a:ext cx="96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943225" y="1559500"/>
                                  <a:ext cx="96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276600" y="1549975"/>
                                  <a:ext cx="96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609975" y="1559500"/>
                                  <a:ext cx="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000500" y="1559500"/>
                                  <a:ext cx="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305050" y="2197675"/>
                                  <a:ext cx="8382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095625" y="2197675"/>
                                  <a:ext cx="0" cy="314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314425" y="2492950"/>
                                  <a:ext cx="7812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314575" y="2188150"/>
                                  <a:ext cx="19200" cy="295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400425" y="2216725"/>
                                  <a:ext cx="9717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4362375" y="2226250"/>
                                  <a:ext cx="9600" cy="30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428850" y="2521450"/>
                                  <a:ext cx="9336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429000" y="2216725"/>
                                  <a:ext cx="0" cy="30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762250" y="2207200"/>
                                  <a:ext cx="285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724275" y="2235775"/>
                                  <a:ext cx="960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048125" y="2226250"/>
                                  <a:ext cx="96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371975" y="2216725"/>
                                  <a:ext cx="3714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4743450" y="2226250"/>
                                  <a:ext cx="9600" cy="324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4362375" y="2521600"/>
                                  <a:ext cx="390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95500" y="1921450"/>
                                  <a:ext cx="1620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848100" y="1940500"/>
                                  <a:ext cx="152400" cy="190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2476500" cy="1028700"/>
                      <wp:effectExtent b="0" l="0" r="0" t="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2476500" cy="1028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rtl w:val="0"/>
              </w:rPr>
              <w:t xml:space="preserve">Complete this sentence: _______ and _____ make ________.</w:t>
            </w:r>
          </w:p>
        </w:tc>
      </w:tr>
      <w:tr>
        <w:trPr>
          <w:trHeight w:val="40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rtl w:val="0"/>
              </w:rPr>
              <w:t xml:space="preserve">Draw a part / part / whole picture just like the one below. Write the numbers on the </w:t>
            </w:r>
            <w:r w:rsidDel="00000000" w:rsidR="00000000" w:rsidRPr="00000000">
              <w:rPr>
                <w:rFonts w:ascii="Arial Narrow" w:cs="Arial Narrow" w:eastAsia="Arial Narrow" w:hAnsi="Arial Narrow"/>
                <w:b w:val="1"/>
                <w:i w:val="1"/>
                <w:u w:val="single"/>
                <w:rtl w:val="0"/>
              </w:rPr>
              <w:t xml:space="preserve">whole</w:t>
            </w:r>
            <w:r w:rsidDel="00000000" w:rsidR="00000000" w:rsidRPr="00000000">
              <w:rPr>
                <w:rFonts w:ascii="Arial Narrow" w:cs="Arial Narrow" w:eastAsia="Arial Narrow" w:hAnsi="Arial Narrow"/>
                <w:rtl w:val="0"/>
              </w:rPr>
              <w:t xml:space="preserve">. Write the numbers on each </w:t>
            </w:r>
            <w:r w:rsidDel="00000000" w:rsidR="00000000" w:rsidRPr="00000000">
              <w:rPr>
                <w:rFonts w:ascii="Arial Narrow" w:cs="Arial Narrow" w:eastAsia="Arial Narrow" w:hAnsi="Arial Narrow"/>
                <w:b w:val="1"/>
                <w:i w:val="1"/>
                <w:u w:val="single"/>
                <w:rtl w:val="0"/>
              </w:rPr>
              <w:t xml:space="preserve">part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ind w:right="270"/>
              <w:contextualSpacing w:val="0"/>
            </w:pPr>
            <w:r w:rsidDel="00000000" w:rsidR="00000000" w:rsidRPr="00000000">
              <mc:AlternateContent>
                <mc:Choice Requires="wpg">
                  <w:drawing>
                    <wp:inline distB="114300" distT="114300" distL="114300" distR="114300">
                      <wp:extent cx="2066925" cy="1504950"/>
                      <wp:effectExtent b="0" l="0" r="0" t="0"/>
                      <wp:docPr id="3" name=""/>
                      <a:graphic>
                        <a:graphicData uri="http://schemas.microsoft.com/office/word/2010/wordprocessingGroup">
                          <wpg:wgp>
                            <wpg:cNvGrpSpPr/>
                            <wpg:grpSpPr>
                              <a:xfrm>
                                <a:off x="1971675" y="1549975"/>
                                <a:ext cx="2066925" cy="1504950"/>
                                <a:chOff x="1971675" y="1549975"/>
                                <a:chExt cx="2047875" cy="1485900"/>
                              </a:xfrm>
                            </wpg:grpSpPr>
                            <wps:wsp>
                              <wps:cNvCnPr/>
                              <wps:spPr>
                                <a:xfrm>
                                  <a:off x="2047875" y="1559500"/>
                                  <a:ext cx="19527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962400" y="1569025"/>
                                  <a:ext cx="9600" cy="47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2028825" y="1988200"/>
                                  <a:ext cx="19050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066925" y="1549975"/>
                                  <a:ext cx="19200" cy="419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447925" y="1549975"/>
                                  <a:ext cx="0" cy="419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857500" y="1559500"/>
                                  <a:ext cx="38100" cy="428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409950" y="1578550"/>
                                  <a:ext cx="0" cy="409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390925" y="2140525"/>
                                  <a:ext cx="171300" cy="219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343275" y="2197675"/>
                                  <a:ext cx="162000" cy="180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971675" y="2521525"/>
                                  <a:ext cx="743100" cy="19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705025" y="2540575"/>
                                  <a:ext cx="9600" cy="409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990800" y="2912050"/>
                                  <a:ext cx="714300" cy="38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990725" y="2521450"/>
                                  <a:ext cx="9600" cy="390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314500" y="2550100"/>
                                  <a:ext cx="9600" cy="371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295650" y="2588200"/>
                                  <a:ext cx="7239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4000350" y="2597725"/>
                                  <a:ext cx="19200" cy="428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3257400" y="3007375"/>
                                  <a:ext cx="7431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248025" y="2597875"/>
                                  <a:ext cx="38100" cy="399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629025" y="2597725"/>
                                  <a:ext cx="9600" cy="381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2066925" cy="1504950"/>
                      <wp:effectExtent b="0" l="0" r="0" t="0"/>
                      <wp:docPr id="3" name="image05.png"/>
                      <a:graphic>
                        <a:graphicData uri="http://schemas.openxmlformats.org/drawingml/2006/picture">
                          <pic:pic>
                            <pic:nvPicPr>
                              <pic:cNvPr id="0" name="image05.png"/>
                              <pic:cNvPicPr preferRelativeResize="0"/>
                            </pic:nvPicPr>
                            <pic:blipFill>
                              <a:blip r:embed="rId10"/>
                              <a:srcRect/>
                              <a:stretch>
                                <a:fillRect/>
                              </a:stretch>
                            </pic:blipFill>
                            <pic:spPr>
                              <a:xfrm>
                                <a:off x="0" y="0"/>
                                <a:ext cx="2066925" cy="1504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rtl w:val="0"/>
              </w:rPr>
              <w:t xml:space="preserve">Complete this sentence: _______ and _____ make ________.</w:t>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5.png"/><Relationship Id="rId9" Type="http://schemas.openxmlformats.org/officeDocument/2006/relationships/image" Target="media/image09.png"/><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hyperlink" Target="http://www.mathwire.com/numbersense/blankhundredchart.pdf" TargetMode="External"/><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