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123825</wp:posOffset>
            </wp:positionV>
            <wp:extent cx="976313" cy="761524"/>
            <wp:effectExtent b="0" l="0" r="0" t="0"/>
            <wp:wrapSquare wrapText="bothSides" distB="114300" distT="11430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6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bidiVisual w:val="0"/>
        <w:tblW w:w="11295.0" w:type="dxa"/>
        <w:jc w:val="left"/>
        <w:tblInd w:w="-115.0" w:type="dxa"/>
        <w:tblBorders>
          <w:top w:color="000000" w:space="0" w:sz="24" w:val="single"/>
          <w:left w:color="000000" w:space="0" w:sz="24" w:val="single"/>
          <w:bottom w:color="000000" w:space="0" w:sz="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585"/>
        <w:gridCol w:w="3885"/>
        <w:gridCol w:w="105"/>
        <w:gridCol w:w="3720"/>
        <w:tblGridChange w:id="0">
          <w:tblGrid>
            <w:gridCol w:w="3585"/>
            <w:gridCol w:w="3885"/>
            <w:gridCol w:w="105"/>
            <w:gridCol w:w="3720"/>
          </w:tblGrid>
        </w:tblGridChange>
      </w:tblGrid>
      <w:tr>
        <w:trPr>
          <w:trHeight w:val="13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52"/>
                <w:szCs w:val="5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Kindergarten </w:t>
            </w:r>
            <w:r w:rsidDel="00000000" w:rsidR="00000000" w:rsidRPr="00000000">
              <w:rPr>
                <w:rFonts w:ascii="Arial Narrow" w:cs="Arial Narrow" w:eastAsia="Arial Narrow" w:hAnsi="Arial Narrow"/>
                <w:sz w:val="52"/>
                <w:szCs w:val="52"/>
                <w:rtl w:val="0"/>
              </w:rPr>
              <w:t xml:space="preserve">Kiddos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Newsletter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5505450</wp:posOffset>
                  </wp:positionH>
                  <wp:positionV relativeFrom="paragraph">
                    <wp:posOffset>95250</wp:posOffset>
                  </wp:positionV>
                  <wp:extent cx="1028700" cy="838200"/>
                  <wp:effectExtent b="0" l="0" r="0" t="0"/>
                  <wp:wrapSquare wrapText="bothSides" distB="0" distT="0" distL="114300" distR="114300"/>
                  <wp:docPr descr="Click to view" id="6" name="image12.jpg"/>
                  <a:graphic>
                    <a:graphicData uri="http://schemas.openxmlformats.org/drawingml/2006/picture">
                      <pic:pic>
                        <pic:nvPicPr>
                          <pic:cNvPr descr="Click to view" id="0" name="image1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52"/>
                <w:szCs w:val="52"/>
                <w:rtl w:val="0"/>
              </w:rPr>
              <w:t xml:space="preserve">April 24-28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Week 31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6570.0" w:type="dxa"/>
              <w:jc w:val="left"/>
              <w:tblInd w:w="21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45"/>
              <w:gridCol w:w="1230"/>
              <w:gridCol w:w="1695"/>
              <w:tblGridChange w:id="0">
                <w:tblGrid>
                  <w:gridCol w:w="3645"/>
                  <w:gridCol w:w="1230"/>
                  <w:gridCol w:w="1695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Venture Calendar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Monday,  April 24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G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Tuesday, April 25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S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Wednesday, April 26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V 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Thursday, April 27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T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Friday, April 28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R 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jc w:val="center"/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single"/>
                <w:rtl w:val="0"/>
              </w:rPr>
              <w:t xml:space="preserve">Upcoming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vertAlign w:val="superscript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Tuesday, April 25th is Kindergarten Round Up for those who need to enroll kinder kids for the 2017-2018 school year. Please spread the word if you know anyone with a child who will be entering kindergarten next school year.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vertAlign w:val="superscript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Tuesday, April 25th is Raising Cane's Night.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Friday, April 28th is Kindergarten Promotion Picture Day!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Thursday, May 4th is Star Wars Day. Wear something with Star Wars on it. May the Fourth Be with You!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contextualSpacing w:val="0"/>
              <w:jc w:val="right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The Triggs’ annual Academic Fair is taking place on Wednesday, May 24th. In preparation for this fun and exciting night, we are asking for tri-fold display boards. The board can be any brand and any color. Please see the picture below as a reference. You can purchase these boards at Target, The Dollar Tree, Wal-Mart, Hobby Lobby, and on-line. We would like for every kindergarten student to have a board by Friday, May 5th. PLEASE DO NOT WRITE ANYTHING ON THE BOARDS.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2447925</wp:posOffset>
                  </wp:positionH>
                  <wp:positionV relativeFrom="paragraph">
                    <wp:posOffset>1362075</wp:posOffset>
                  </wp:positionV>
                  <wp:extent cx="1852613" cy="838200"/>
                  <wp:effectExtent b="0" l="0" r="0" t="0"/>
                  <wp:wrapSquare wrapText="bothSides" distB="114300" distT="114300" distL="114300" distR="11430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ng Soon" w:cs="Coming Soon" w:eastAsia="Coming Soon" w:hAnsi="Coming Soon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2"/>
                <w:szCs w:val="32"/>
                <w:rtl w:val="0"/>
              </w:rPr>
              <w:t xml:space="preserve">Thank you,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2"/>
                <w:szCs w:val="32"/>
                <w:rtl w:val="0"/>
              </w:rPr>
              <w:t xml:space="preserve">Kindergarten Teachers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  <w:rtl w:val="0"/>
              </w:rPr>
              <w:t xml:space="preserve">Sight Words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72"/>
                <w:szCs w:val="72"/>
                <w:rtl w:val="0"/>
              </w:rPr>
              <w:t xml:space="preserve">before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72"/>
                <w:szCs w:val="72"/>
                <w:rtl w:val="0"/>
              </w:rPr>
              <w:t xml:space="preserve">because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  <w:rtl w:val="0"/>
              </w:rPr>
              <w:t xml:space="preserve">Character Trait of the week: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sz w:val="48"/>
                <w:szCs w:val="4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48"/>
                <w:szCs w:val="48"/>
                <w:rtl w:val="0"/>
              </w:rPr>
              <w:t xml:space="preserve">Conscientiousness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-105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Please have your child complete two rounds of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36"/>
                <w:szCs w:val="36"/>
                <w:u w:val="single"/>
                <w:rtl w:val="0"/>
              </w:rPr>
              <w:t xml:space="preserve">fact practice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 on Front Row each day.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drawing>
                <wp:inline distB="114300" distT="114300" distL="114300" distR="114300">
                  <wp:extent cx="2000250" cy="1466850"/>
                  <wp:effectExtent b="0" l="0" r="0" t="0"/>
                  <wp:docPr descr="File_000.jpeg" id="7" name="image13.jpg"/>
                  <a:graphic>
                    <a:graphicData uri="http://schemas.openxmlformats.org/drawingml/2006/picture">
                      <pic:pic>
                        <pic:nvPicPr>
                          <pic:cNvPr descr="File_000.jpeg"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466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 Narrow" w:cs="Arial Narrow" w:eastAsia="Arial Narrow" w:hAnsi="Arial Narrow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Reading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Writing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Math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We will be able to ask and answer questions about unknown words in a text.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We will be able to use a combination of drawing, dictating, and writing to compose informative/explanatory texts in which we name what we are writing about and supply some information about the topic.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00" w:before="100" w:line="240" w:lineRule="auto"/>
              <w:ind w:left="49" w:hanging="36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We will compare length of objects using nonstandard measurement. We will also be able to compare objects with measurable attributes.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0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6615"/>
        <w:tblGridChange w:id="0">
          <w:tblGrid>
            <w:gridCol w:w="4395"/>
            <w:gridCol w:w="6615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Kindergarten homework for the week of  April 24-28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174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4875"/>
        <w:gridCol w:w="5054"/>
        <w:tblGridChange w:id="0">
          <w:tblGrid>
            <w:gridCol w:w="1245"/>
            <w:gridCol w:w="4875"/>
            <w:gridCol w:w="5054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Reading/Writing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Math</w:t>
            </w:r>
          </w:p>
        </w:tc>
      </w:tr>
      <w:tr>
        <w:trPr>
          <w:trHeight w:val="270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Mon.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Tell a family member three things you learned about Earth. Write those ideas in complete sentences.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Check for capitals, spacing, end punctuation, and make sure it makes sense.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1"/>
                <w:u w:val="single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1" name="image5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3" name="image9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right="27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Tues.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Write the sight word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before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10 times.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Parents, please make sure your child uses all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  <w:rtl w:val="0"/>
              </w:rPr>
              <w:t xml:space="preserve">lowercase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letters.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Challenge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: Write two sentences using the word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before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1"/>
                <w:u w:val="single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8" name="image14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1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9" name="image15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1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Wed.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Write the sight word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because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10 times.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Parents, please make sure your child uses all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  <w:rtl w:val="0"/>
              </w:rPr>
              <w:t xml:space="preserve">lowercase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letters.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Challenge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: Write two sentences using the word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because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1"/>
                <w:u w:val="single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2" name="image6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11" name="image17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1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Thurs.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Tomorrow we are retesting address and phone number.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Write your phone number 10 times and tell it to a family member with your eyes closed.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left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10" name="image16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1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12" name="image18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1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5" Type="http://schemas.openxmlformats.org/officeDocument/2006/relationships/image" Target="media/image16.png"/><Relationship Id="rId14" Type="http://schemas.openxmlformats.org/officeDocument/2006/relationships/image" Target="media/image17.png"/><Relationship Id="rId16" Type="http://schemas.openxmlformats.org/officeDocument/2006/relationships/image" Target="media/image18.png"/><Relationship Id="rId5" Type="http://schemas.openxmlformats.org/officeDocument/2006/relationships/image" Target="media/image10.png"/><Relationship Id="rId6" Type="http://schemas.openxmlformats.org/officeDocument/2006/relationships/image" Target="media/image12.jpg"/><Relationship Id="rId7" Type="http://schemas.openxmlformats.org/officeDocument/2006/relationships/image" Target="media/image11.png"/><Relationship Id="rId8" Type="http://schemas.openxmlformats.org/officeDocument/2006/relationships/image" Target="media/image1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mingSoon-regular.ttf"/></Relationships>
</file>