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September 12-16</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498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28"/>
                <w:szCs w:val="28"/>
                <w:rtl w:val="0"/>
              </w:rPr>
              <w:t xml:space="preserve">Welcome to week 3! </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September 12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September 13</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G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September 14</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Narrow" w:cs="Arial Narrow" w:eastAsia="Arial Narrow" w:hAnsi="Arial Narrow"/>
                      <w:b w:val="1"/>
                      <w:sz w:val="28"/>
                      <w:szCs w:val="28"/>
                      <w:rtl w:val="0"/>
                    </w:rPr>
                    <w:t xml:space="preserve">  S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September 15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September 16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Thursday, September 15th: APEX Fun Run</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September 23rd: PTSO meeting and Fun Friday</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Please be sure to check your child’s behavior on Class Dojo. If you need a new access code, please contact your child’s teacher.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Please teach your child how to tie his/her shoes.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he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I</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am</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like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49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28"/>
                <w:szCs w:val="28"/>
                <w:rtl w:val="0"/>
              </w:rPr>
              <w:t xml:space="preserve">Begin with the end in mind.</w:t>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I plan ahead to set goals. I do things to make a difference. </w:t>
              <w:br w:type="textWrapping"/>
              <w:t xml:space="preserve">I am an important part of my classroom and contribute to my school’s mission and vision. I always look for ways to be a good citizen.</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2"/>
                <w:szCs w:val="22"/>
                <w:rtl w:val="0"/>
              </w:rPr>
              <w:t xml:space="preserve">We will demonstrate understanding of spoken words, syllables, and sounds (phonemes).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2"/>
                <w:szCs w:val="22"/>
                <w:rtl w:val="0"/>
              </w:rPr>
              <w:t xml:space="preserve">We will also be able to demonstrate understanding of the organization and basic features of print. </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b w:val="1"/>
                <w:sz w:val="22"/>
                <w:szCs w:val="22"/>
              </w:rPr>
            </w:pPr>
            <w:r w:rsidDel="00000000" w:rsidR="00000000" w:rsidRPr="00000000">
              <w:rPr>
                <w:rFonts w:ascii="Arial Narrow" w:cs="Arial Narrow" w:eastAsia="Arial Narrow" w:hAnsi="Arial Narrow"/>
                <w:b w:val="1"/>
                <w:sz w:val="22"/>
                <w:szCs w:val="22"/>
                <w:rtl w:val="0"/>
              </w:rPr>
              <w:t xml:space="preserve">We will classify objects into given categories; count the numbers of objects in each category and sort the categories by count. </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September 12-16</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Place your initials on the bookmark for every 15 minutes of reading. Do not forget to write the titles on the back. When the bookmark is complete, be sure to sign it. If you have any questions, please contact your child’s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8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360" w:lineRule="auto"/>
              <w:ind w:right="270"/>
              <w:contextualSpacing w:val="0"/>
            </w:pPr>
            <w:r w:rsidDel="00000000" w:rsidR="00000000" w:rsidRPr="00000000">
              <w:rPr>
                <w:rFonts w:ascii="Arial Narrow" w:cs="Arial Narrow" w:eastAsia="Arial Narrow" w:hAnsi="Arial Narrow"/>
                <w:rtl w:val="0"/>
              </w:rPr>
              <w:t xml:space="preserve">Fi</w:t>
            </w:r>
            <w:r w:rsidDel="00000000" w:rsidR="00000000" w:rsidRPr="00000000">
              <w:rPr>
                <w:rFonts w:ascii="Arial Narrow" w:cs="Arial Narrow" w:eastAsia="Arial Narrow" w:hAnsi="Arial Narrow"/>
                <w:sz w:val="28"/>
                <w:szCs w:val="28"/>
                <w:rtl w:val="0"/>
              </w:rPr>
              <w:t xml:space="preserve">nd a book and </w:t>
            </w:r>
            <w:r w:rsidDel="00000000" w:rsidR="00000000" w:rsidRPr="00000000">
              <w:rPr>
                <w:rFonts w:ascii="Arial Narrow" w:cs="Arial Narrow" w:eastAsia="Arial Narrow" w:hAnsi="Arial Narrow"/>
                <w:sz w:val="28"/>
                <w:szCs w:val="28"/>
                <w:u w:val="single"/>
                <w:rtl w:val="0"/>
              </w:rPr>
              <w:t xml:space="preserve">read the pictures.</w:t>
            </w:r>
            <w:r w:rsidDel="00000000" w:rsidR="00000000" w:rsidRPr="00000000">
              <w:rPr>
                <w:rFonts w:ascii="Arial Narrow" w:cs="Arial Narrow" w:eastAsia="Arial Narrow" w:hAnsi="Arial Narrow"/>
                <w:sz w:val="28"/>
                <w:szCs w:val="28"/>
                <w:rtl w:val="0"/>
              </w:rPr>
              <w:t xml:space="preserve"> Tell a family member what you notice about the illustrations/photographs.</w:t>
            </w:r>
          </w:p>
          <w:p w:rsidR="00000000" w:rsidDel="00000000" w:rsidP="00000000" w:rsidRDefault="00000000" w:rsidRPr="00000000">
            <w:pPr>
              <w:spacing w:after="0" w:before="0" w:line="360" w:lineRule="auto"/>
              <w:ind w:right="270"/>
              <w:contextualSpacing w:val="0"/>
            </w:pPr>
            <w:r w:rsidDel="00000000" w:rsidR="00000000" w:rsidRPr="00000000">
              <w:rPr>
                <w:rtl w:val="0"/>
              </w:rPr>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Lesson 4</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3"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sz w:val="28"/>
                <w:szCs w:val="28"/>
                <w:rtl w:val="0"/>
              </w:rPr>
              <w:t xml:space="preserve">Classify items into two categories. Explain why the items belong in each group.</w:t>
            </w:r>
          </w:p>
        </w:tc>
      </w:tr>
      <w:tr>
        <w:trPr>
          <w:trHeight w:val="174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Complete the sight word handwriting page that is attached. Please only use pencil. Parents, show your child how to form letters from top to bottom.</w:t>
            </w:r>
          </w:p>
          <w:p w:rsidR="00000000" w:rsidDel="00000000" w:rsidP="00000000" w:rsidRDefault="00000000" w:rsidRPr="00000000">
            <w:pPr>
              <w:spacing w:after="0" w:before="0" w:line="240" w:lineRule="auto"/>
              <w:ind w:right="270"/>
              <w:contextualSpacing w:val="0"/>
            </w:pPr>
            <w:r w:rsidDel="00000000" w:rsidR="00000000" w:rsidRPr="00000000">
              <w:rPr>
                <w:rtl w:val="0"/>
              </w:rPr>
            </w:r>
          </w:p>
        </w:tc>
        <w:tc>
          <w:tcPr/>
          <w:p w:rsidR="00000000" w:rsidDel="00000000" w:rsidP="00000000" w:rsidRDefault="00000000" w:rsidRPr="00000000">
            <w:pPr>
              <w:widowControl w:val="0"/>
              <w:spacing w:after="200" w:before="0" w:line="240" w:lineRule="auto"/>
              <w:ind w:left="0" w:firstLine="0"/>
              <w:contextualSpacing w:val="0"/>
              <w:jc w:val="center"/>
            </w:pPr>
            <w:r w:rsidDel="00000000" w:rsidR="00000000" w:rsidRPr="00000000">
              <w:rPr>
                <w:rFonts w:ascii="Arial Narrow" w:cs="Arial Narrow" w:eastAsia="Arial Narrow" w:hAnsi="Arial Narrow"/>
                <w:b w:val="1"/>
                <w:sz w:val="28"/>
                <w:szCs w:val="28"/>
                <w:rtl w:val="0"/>
              </w:rPr>
              <w:t xml:space="preserve">Lesson 5</w:t>
            </w:r>
          </w:p>
          <w:p w:rsidR="00000000" w:rsidDel="00000000" w:rsidP="00000000" w:rsidRDefault="00000000" w:rsidRPr="00000000">
            <w:pPr>
              <w:widowControl w:val="0"/>
              <w:spacing w:after="200" w:before="0" w:line="240" w:lineRule="auto"/>
              <w:ind w:left="0" w:firstLine="0"/>
              <w:contextualSpacing w:val="0"/>
              <w:jc w:val="center"/>
            </w:pPr>
            <w:r w:rsidDel="00000000" w:rsidR="00000000" w:rsidRPr="00000000">
              <w:rPr>
                <w:rFonts w:ascii="Arial Narrow" w:cs="Arial Narrow" w:eastAsia="Arial Narrow" w:hAnsi="Arial Narrow"/>
                <w:sz w:val="28"/>
                <w:szCs w:val="28"/>
                <w:rtl w:val="0"/>
              </w:rPr>
              <w:t xml:space="preserve">Classify items into three categories and count.</w:t>
            </w:r>
          </w:p>
        </w:tc>
      </w:tr>
      <w:tr>
        <w:trPr>
          <w:trHeight w:val="23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Parents, read aloud the sets of words below. Ask your child if the words rhyme. Have him/her tell you why they do or do not rhyme.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only the rhyming sets in your homework journal.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cat   fat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dog   log</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man  sat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yellow    jello</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smile tile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200" w:before="0" w:line="240" w:lineRule="auto"/>
              <w:ind w:left="0" w:firstLine="0"/>
              <w:contextualSpacing w:val="0"/>
              <w:jc w:val="center"/>
            </w:pPr>
            <w:r w:rsidDel="00000000" w:rsidR="00000000" w:rsidRPr="00000000">
              <w:rPr>
                <w:rFonts w:ascii="Arial Narrow" w:cs="Arial Narrow" w:eastAsia="Arial Narrow" w:hAnsi="Arial Narrow"/>
                <w:b w:val="1"/>
                <w:sz w:val="28"/>
                <w:szCs w:val="28"/>
                <w:rtl w:val="0"/>
              </w:rPr>
              <w:t xml:space="preserve">Lesson 6</w:t>
            </w:r>
          </w:p>
          <w:p w:rsidR="00000000" w:rsidDel="00000000" w:rsidP="00000000" w:rsidRDefault="00000000" w:rsidRPr="00000000">
            <w:pPr>
              <w:widowControl w:val="0"/>
              <w:spacing w:after="200" w:before="0" w:line="240" w:lineRule="auto"/>
              <w:ind w:left="0" w:firstLine="0"/>
              <w:contextualSpacing w:val="0"/>
              <w:jc w:val="center"/>
            </w:pPr>
            <w:r w:rsidDel="00000000" w:rsidR="00000000" w:rsidRPr="00000000">
              <w:rPr>
                <w:rFonts w:ascii="Arial Narrow" w:cs="Arial Narrow" w:eastAsia="Arial Narrow" w:hAnsi="Arial Narrow"/>
                <w:sz w:val="28"/>
                <w:szCs w:val="28"/>
                <w:rtl w:val="0"/>
              </w:rPr>
              <w:t xml:space="preserve">Sort categories by counting. Identify 2, 3, and 4.</w:t>
            </w:r>
          </w:p>
        </w:tc>
      </w:tr>
      <w:tr>
        <w:trPr>
          <w:trHeight w:val="17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Learn your phone number.</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Parents, teach your child his/her phone number. Use the phone number they would most likely give in an emergency. Your child will be tested on this within the next couple weeks. Use the attached page.</w:t>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Lesson 7</w:t>
            </w:r>
          </w:p>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sz w:val="28"/>
                <w:szCs w:val="28"/>
                <w:rtl w:val="0"/>
              </w:rPr>
              <w:t xml:space="preserve">Matching numbers and pictures.</w:t>
            </w:r>
          </w:p>
        </w:tc>
      </w:tr>
    </w:tbl>
    <w:p w:rsidR="00000000" w:rsidDel="00000000" w:rsidP="00000000" w:rsidRDefault="00000000" w:rsidRPr="00000000">
      <w:pPr>
        <w:spacing w:after="120" w:before="12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